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B9" w:rsidRPr="00DA34E0" w:rsidRDefault="00235C9E" w:rsidP="00235C9E">
      <w:pPr>
        <w:jc w:val="center"/>
        <w:rPr>
          <w:rFonts w:ascii="Times New Roman" w:hAnsi="Times New Roman" w:cs="Times New Roman"/>
          <w:b/>
        </w:rPr>
      </w:pPr>
      <w:r w:rsidRPr="00DA34E0">
        <w:rPr>
          <w:rFonts w:ascii="Times New Roman" w:hAnsi="Times New Roman" w:cs="Times New Roman"/>
          <w:b/>
        </w:rPr>
        <w:t>ADATKEZELÉSI TÁJÉKOZTATÓ</w:t>
      </w:r>
    </w:p>
    <w:p w:rsidR="00C454FD" w:rsidRPr="00DA34E0" w:rsidRDefault="00EE4D07" w:rsidP="00235C9E">
      <w:pPr>
        <w:jc w:val="center"/>
        <w:rPr>
          <w:rFonts w:ascii="Times New Roman" w:hAnsi="Times New Roman" w:cs="Times New Roman"/>
          <w:b/>
        </w:rPr>
      </w:pPr>
      <w:proofErr w:type="gramStart"/>
      <w:r w:rsidRPr="00DA34E0">
        <w:rPr>
          <w:rFonts w:ascii="Times New Roman" w:hAnsi="Times New Roman" w:cs="Times New Roman"/>
          <w:b/>
        </w:rPr>
        <w:t>a</w:t>
      </w:r>
      <w:proofErr w:type="gramEnd"/>
      <w:r w:rsidRPr="00DA34E0">
        <w:rPr>
          <w:rFonts w:ascii="Times New Roman" w:hAnsi="Times New Roman" w:cs="Times New Roman"/>
          <w:b/>
        </w:rPr>
        <w:t xml:space="preserve"> Gyulai Szakképzési Centrummal megbízási szerződéses jogviszonyban álló</w:t>
      </w:r>
      <w:r w:rsidR="00C454FD" w:rsidRPr="00DA34E0">
        <w:rPr>
          <w:rFonts w:ascii="Times New Roman" w:hAnsi="Times New Roman" w:cs="Times New Roman"/>
          <w:b/>
        </w:rPr>
        <w:t xml:space="preserve"> személyek részére</w:t>
      </w:r>
    </w:p>
    <w:p w:rsidR="00235C9E" w:rsidRPr="00DA34E0" w:rsidRDefault="00235C9E" w:rsidP="00235C9E">
      <w:pPr>
        <w:rPr>
          <w:rFonts w:ascii="Times New Roman" w:hAnsi="Times New Roman" w:cs="Times New Roman"/>
        </w:rPr>
      </w:pPr>
    </w:p>
    <w:p w:rsidR="00235C9E" w:rsidRPr="00DA34E0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hAnsi="Times New Roman" w:cs="Times New Roman"/>
        </w:rPr>
        <w:t>Adatkezelő:</w:t>
      </w:r>
      <w:r w:rsidRPr="00DA34E0">
        <w:rPr>
          <w:rFonts w:ascii="Times New Roman" w:hAnsi="Times New Roman" w:cs="Times New Roman"/>
        </w:rPr>
        <w:tab/>
      </w:r>
      <w:bookmarkStart w:id="0" w:name="_GoBack"/>
      <w:bookmarkEnd w:id="0"/>
      <w:r w:rsidRPr="00DA34E0">
        <w:rPr>
          <w:rFonts w:ascii="Times New Roman" w:hAnsi="Times New Roman" w:cs="Times New Roman"/>
        </w:rPr>
        <w:tab/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Gyul</w:t>
      </w:r>
      <w:r w:rsidR="00C454FD" w:rsidRPr="00DA34E0">
        <w:rPr>
          <w:rFonts w:ascii="Times New Roman" w:eastAsia="Times New Roman" w:hAnsi="Times New Roman" w:cs="Times New Roman"/>
          <w:color w:val="1A1A1A"/>
          <w:lang w:eastAsia="hu-HU"/>
        </w:rPr>
        <w:t>ai Szakképzési Centrum és Gyulai SZC</w:t>
      </w:r>
      <w:r w:rsidR="00CB45FA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Ady Endre- </w:t>
      </w:r>
      <w:proofErr w:type="spellStart"/>
      <w:r w:rsidR="00CB45FA" w:rsidRPr="00DA34E0">
        <w:rPr>
          <w:rFonts w:ascii="Times New Roman" w:eastAsia="Times New Roman" w:hAnsi="Times New Roman" w:cs="Times New Roman"/>
          <w:color w:val="1A1A1A"/>
          <w:lang w:eastAsia="hu-HU"/>
        </w:rPr>
        <w:t>Bay</w:t>
      </w:r>
      <w:proofErr w:type="spellEnd"/>
      <w:r w:rsidR="00CB45FA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Zoltán Technikum, Szakképző Iskola, Gimnázium és Kollégium</w:t>
      </w:r>
    </w:p>
    <w:p w:rsidR="00235C9E" w:rsidRPr="00DA34E0" w:rsidRDefault="00C454FD" w:rsidP="00235C9E">
      <w:pPr>
        <w:ind w:left="1416" w:firstLine="708"/>
        <w:rPr>
          <w:rFonts w:ascii="Times New Roman" w:eastAsia="Times New Roman" w:hAnsi="Times New Roman" w:cs="Times New Roman"/>
          <w:color w:val="1A1A1A"/>
          <w:lang w:eastAsia="hu-HU"/>
        </w:rPr>
      </w:pPr>
      <w:proofErr w:type="gram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mint</w:t>
      </w:r>
      <w:proofErr w:type="gram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közös adatkezelők</w:t>
      </w:r>
      <w:r w:rsidR="00235C9E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(a továbbiakban: Adatkezelő)</w:t>
      </w:r>
    </w:p>
    <w:p w:rsidR="00235C9E" w:rsidRPr="00DA34E0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Székhely: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ab/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ab/>
        <w:t>5700 Gyula, Szent István utca 38.</w:t>
      </w:r>
    </w:p>
    <w:p w:rsidR="00235C9E" w:rsidRPr="00DA34E0" w:rsidRDefault="00C454FD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Telefon: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ab/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ab/>
        <w:t xml:space="preserve">+36 </w:t>
      </w:r>
      <w:r w:rsidR="00CB45FA" w:rsidRPr="00DA34E0">
        <w:rPr>
          <w:rFonts w:ascii="Times New Roman" w:eastAsia="Times New Roman" w:hAnsi="Times New Roman" w:cs="Times New Roman"/>
          <w:color w:val="1A1A1A"/>
          <w:lang w:eastAsia="hu-HU"/>
        </w:rPr>
        <w:t>66 218-908</w:t>
      </w:r>
    </w:p>
    <w:p w:rsidR="00C454FD" w:rsidRPr="00DA34E0" w:rsidRDefault="00235C9E" w:rsidP="00235C9E"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E-mail cím: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ab/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ab/>
      </w:r>
      <w:r w:rsidR="00CB45FA" w:rsidRPr="00DA34E0">
        <w:rPr>
          <w:rFonts w:ascii="Times New Roman" w:eastAsia="Times New Roman" w:hAnsi="Times New Roman" w:cs="Times New Roman"/>
          <w:color w:val="1A1A1A"/>
          <w:lang w:eastAsia="hu-HU"/>
        </w:rPr>
        <w:t>sarkad@gyszc.hu</w:t>
      </w:r>
    </w:p>
    <w:p w:rsidR="00235C9E" w:rsidRPr="00DA34E0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Adatvédelmi tisztviselő: dr. Czank Dóra (+36 66 561 438)</w:t>
      </w:r>
    </w:p>
    <w:p w:rsidR="00235C9E" w:rsidRPr="00DA34E0" w:rsidRDefault="00235C9E" w:rsidP="00235C9E">
      <w:pPr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235C9E" w:rsidRPr="00DA34E0" w:rsidRDefault="00826B1D" w:rsidP="00235C9E">
      <w:pPr>
        <w:jc w:val="center"/>
        <w:rPr>
          <w:rFonts w:ascii="Times New Roman" w:hAnsi="Times New Roman" w:cs="Times New Roman"/>
          <w:b/>
        </w:rPr>
      </w:pPr>
      <w:r w:rsidRPr="00DA34E0">
        <w:rPr>
          <w:rFonts w:ascii="Times New Roman" w:hAnsi="Times New Roman" w:cs="Times New Roman"/>
          <w:b/>
        </w:rPr>
        <w:t>Az adatok kezelésére vonatkozó jogszabályok</w:t>
      </w:r>
    </w:p>
    <w:p w:rsidR="00235C9E" w:rsidRPr="00DA34E0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 (a továbbiakban: GDPR)</w:t>
      </w:r>
    </w:p>
    <w:p w:rsidR="00235C9E" w:rsidRPr="00DA34E0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Az </w:t>
      </w:r>
      <w:proofErr w:type="gram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információs</w:t>
      </w:r>
      <w:proofErr w:type="gram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önrendelkezési jogról és az információszabadságról szóló 2011. évi CXII. törvény (a továbbiakban: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Infotv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235C9E" w:rsidRPr="00DA34E0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A szakképzésről szóló 2019. évi LXXX. törvény (a továbbiakban: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Szkt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235C9E" w:rsidRPr="00DA34E0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A szakképzésről szóló törvény végrehajtásáról szóló 12/2020 (II.7) Kormányrendelet (a továbbiakban: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Szkr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235C9E" w:rsidRPr="00DA34E0" w:rsidRDefault="00235C9E" w:rsidP="00235C9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 felnőttképzésről szóló 2013. évi LXXVII. törvény (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Fkt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C454FD" w:rsidRPr="00DA34E0" w:rsidRDefault="00235C9E" w:rsidP="00C454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 felnőttképzésről szóló törvény végrehajtásáról szóló 11/2020 (II.7) Kormányrendelet (</w:t>
      </w:r>
      <w:proofErr w:type="gram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</w:t>
      </w:r>
      <w:proofErr w:type="gram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továbbiakban: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Fkr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.)</w:t>
      </w:r>
    </w:p>
    <w:p w:rsidR="00666576" w:rsidRPr="00DA34E0" w:rsidRDefault="00666576" w:rsidP="00C454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 munka törvénykönyvéről szóló 2012. évi I. törvény</w:t>
      </w:r>
    </w:p>
    <w:p w:rsidR="00666576" w:rsidRPr="00DA34E0" w:rsidRDefault="00666576" w:rsidP="00C454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Egyéb adózásra, munkaügyre és járulékokra vonatkozó jogsz</w:t>
      </w:r>
      <w:r w:rsidR="00DE718D" w:rsidRPr="00DA34E0">
        <w:rPr>
          <w:rFonts w:ascii="Times New Roman" w:eastAsia="Times New Roman" w:hAnsi="Times New Roman" w:cs="Times New Roman"/>
          <w:color w:val="1A1A1A"/>
          <w:lang w:eastAsia="hu-HU"/>
        </w:rPr>
        <w:t>a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bályok</w:t>
      </w:r>
    </w:p>
    <w:p w:rsidR="00666576" w:rsidRPr="00DA34E0" w:rsidRDefault="00666576" w:rsidP="00C454FD">
      <w:pPr>
        <w:jc w:val="center"/>
        <w:rPr>
          <w:rFonts w:ascii="Times New Roman" w:hAnsi="Times New Roman" w:cs="Times New Roman"/>
          <w:b/>
        </w:rPr>
      </w:pPr>
    </w:p>
    <w:p w:rsidR="00C454FD" w:rsidRPr="00DA34E0" w:rsidRDefault="00C454FD" w:rsidP="00C454FD">
      <w:pPr>
        <w:jc w:val="center"/>
        <w:rPr>
          <w:rFonts w:ascii="Times New Roman" w:hAnsi="Times New Roman" w:cs="Times New Roman"/>
          <w:b/>
        </w:rPr>
      </w:pPr>
      <w:r w:rsidRPr="00DA34E0">
        <w:rPr>
          <w:rFonts w:ascii="Times New Roman" w:hAnsi="Times New Roman" w:cs="Times New Roman"/>
          <w:b/>
        </w:rPr>
        <w:t>Fogalommagyarázat</w:t>
      </w:r>
    </w:p>
    <w:p w:rsidR="00C454FD" w:rsidRPr="00DA34E0" w:rsidRDefault="00C454FD" w:rsidP="00C454FD">
      <w:pPr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b/>
          <w:color w:val="1A1A1A"/>
          <w:lang w:eastAsia="hu-HU"/>
        </w:rPr>
        <w:t>Érintett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: bármely meghatározott személyes adat alapján azonosított vagy egyébként – közvetlenül vagy közvetve – azonosítható természetes személy. A személy különösen akkor tekinthető azonosíthatónak, ha őt – közvetlenül vagy közvetve – név, azonosító jel, illetőleg egy vagy több, fizikai, fiziológiai, </w:t>
      </w:r>
      <w:proofErr w:type="gram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mentális</w:t>
      </w:r>
      <w:proofErr w:type="gram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, gazdasági, kulturális vagy szociális azonosságára jellemző tényező alapján azonosítani lehet.</w:t>
      </w:r>
    </w:p>
    <w:p w:rsidR="00C454FD" w:rsidRPr="00DA34E0" w:rsidRDefault="00C454FD" w:rsidP="00C454FD">
      <w:pPr>
        <w:jc w:val="both"/>
        <w:rPr>
          <w:lang w:eastAsia="hu-HU"/>
        </w:rPr>
      </w:pPr>
      <w:r w:rsidRPr="00DA34E0">
        <w:rPr>
          <w:rFonts w:ascii="Times New Roman" w:eastAsia="Times New Roman" w:hAnsi="Times New Roman" w:cs="Times New Roman"/>
          <w:b/>
          <w:color w:val="1A1A1A"/>
          <w:lang w:eastAsia="hu-HU"/>
        </w:rPr>
        <w:t>Adatkezelő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: az a személy vagy szervezet, aki/amely az adatok kezelésének célját meghatározza, az adatkezelésre (beleértve a felhasznált eszközt) vonatkozó döntéseket meghozza és végrehajtja, vagy az általa megbízott adatfeldolgozóval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végrehajtatja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C454FD" w:rsidRPr="00DA34E0" w:rsidRDefault="00C454FD" w:rsidP="00C4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b/>
          <w:color w:val="1A1A1A"/>
          <w:lang w:eastAsia="hu-HU"/>
        </w:rPr>
        <w:t>Adatfeldolgozó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: az személy vagy szervezet, aki/amely az adatkezelővel kötött szerződése alapján – beleértve a jogszabály rendelkezése alapján történő szerződéskötést is – az adatok feldolgozását végzi. </w:t>
      </w:r>
    </w:p>
    <w:p w:rsidR="00C454FD" w:rsidRPr="00DA34E0" w:rsidRDefault="00C454FD" w:rsidP="00C45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C454FD" w:rsidRPr="00DA34E0" w:rsidRDefault="00C454FD" w:rsidP="0066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b/>
          <w:color w:val="1A1A1A"/>
          <w:lang w:eastAsia="hu-HU"/>
        </w:rPr>
        <w:t>Személyes adat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: azonosított vagy azonosítható természetes személyre („érintett”) vonatkozó bármely </w:t>
      </w:r>
      <w:proofErr w:type="gram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információ</w:t>
      </w:r>
      <w:proofErr w:type="gram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. Azonosítható az a természetes személy, aki közvetlen vagy közvetett módon, különösen valamely azonosító, pl. név, szám, helymeghatározó adat, online azonosító vagy a természetes személy 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lastRenderedPageBreak/>
        <w:t xml:space="preserve">testi, fiziológiai, </w:t>
      </w:r>
      <w:proofErr w:type="gram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genetikai</w:t>
      </w:r>
      <w:proofErr w:type="gram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, szellemi, gazdasági, kulturális vagy szociális azonosságára vonatkozó egy vagy több tényező alapján azonosítható.  </w:t>
      </w:r>
    </w:p>
    <w:p w:rsidR="00235C9E" w:rsidRPr="00DA34E0" w:rsidRDefault="00235C9E" w:rsidP="00235C9E">
      <w:pPr>
        <w:jc w:val="center"/>
        <w:rPr>
          <w:rFonts w:ascii="Times New Roman" w:hAnsi="Times New Roman" w:cs="Times New Roman"/>
          <w:b/>
        </w:rPr>
      </w:pPr>
      <w:r w:rsidRPr="00DA34E0">
        <w:rPr>
          <w:rFonts w:ascii="Times New Roman" w:hAnsi="Times New Roman" w:cs="Times New Roman"/>
          <w:b/>
        </w:rPr>
        <w:t>A kezelt adatok köre, célja, időtartama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220"/>
      </w:tblGrid>
      <w:tr w:rsidR="000D680E" w:rsidRPr="00DA34E0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680E" w:rsidRPr="00DA34E0" w:rsidRDefault="00235C9E" w:rsidP="0091280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  <w:t>Személyazonosító adatok</w:t>
            </w:r>
            <w:r w:rsidR="000D680E" w:rsidRPr="00DA34E0"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  <w:t xml:space="preserve"> </w:t>
            </w:r>
          </w:p>
          <w:p w:rsidR="00235C9E" w:rsidRPr="00DA34E0" w:rsidRDefault="000D680E" w:rsidP="0091280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(név, születési név, születési hely, idő, anyja születési neve, lakcíme, TAJ, adóazonosító jele, állampolgársága)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35C9E" w:rsidRPr="00DA34E0" w:rsidRDefault="00666576" w:rsidP="00CA5B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</w:t>
            </w:r>
            <w:r w:rsidR="00CA5BBB"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 xml:space="preserve"> jogszabályokban meghatározott kötelezettségek teljesítése céljából</w:t>
            </w:r>
          </w:p>
        </w:tc>
      </w:tr>
      <w:tr w:rsidR="000D680E" w:rsidRPr="00DA34E0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680E" w:rsidRPr="00DA34E0" w:rsidRDefault="00235C9E" w:rsidP="0091280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  <w:t>Kapcsolattartási adatok</w:t>
            </w:r>
            <w:r w:rsidR="000D680E" w:rsidRPr="00DA34E0"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  <w:t xml:space="preserve"> </w:t>
            </w:r>
          </w:p>
          <w:p w:rsidR="00235C9E" w:rsidRPr="00DA34E0" w:rsidRDefault="000D680E" w:rsidP="0091280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(tartózkodási hely, e-mail cím, telefonszám)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35C9E" w:rsidRPr="00DA34E0" w:rsidRDefault="00666576" w:rsidP="009128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 szerződéses jogviszony és azt követő, törvényileg előírt időszak alatti kapcsolattartás céljából</w:t>
            </w:r>
          </w:p>
        </w:tc>
      </w:tr>
      <w:tr w:rsidR="000D680E" w:rsidRPr="00DA34E0" w:rsidTr="0091280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D680E" w:rsidRPr="00DA34E0" w:rsidRDefault="000D680E" w:rsidP="000D68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b/>
                <w:color w:val="1A1A1A"/>
                <w:lang w:eastAsia="hu-HU"/>
              </w:rPr>
              <w:t>Szerződés teljesítéséhez szükséges adatok</w:t>
            </w:r>
          </w:p>
          <w:p w:rsidR="00235C9E" w:rsidRPr="00DA34E0" w:rsidRDefault="000D680E" w:rsidP="000D68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(bankszámlaszáma, oktatási azonosító száma, folyósítási törzsszáma)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35C9E" w:rsidRPr="00DA34E0" w:rsidRDefault="000D680E" w:rsidP="0091280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A1A1A"/>
                <w:lang w:eastAsia="hu-HU"/>
              </w:rPr>
            </w:pPr>
            <w:r w:rsidRPr="00DA34E0">
              <w:rPr>
                <w:rFonts w:ascii="Times New Roman" w:eastAsia="Times New Roman" w:hAnsi="Times New Roman" w:cs="Times New Roman"/>
                <w:color w:val="1A1A1A"/>
                <w:lang w:eastAsia="hu-HU"/>
              </w:rPr>
              <w:t>A szerződésben foglalt kötelezettségek jogszabályoknak megfelelő teljesítésének céljából</w:t>
            </w:r>
          </w:p>
        </w:tc>
      </w:tr>
    </w:tbl>
    <w:p w:rsidR="00235C9E" w:rsidRPr="00DA34E0" w:rsidRDefault="00235C9E" w:rsidP="00235C9E">
      <w:pPr>
        <w:rPr>
          <w:rFonts w:ascii="Times New Roman" w:hAnsi="Times New Roman" w:cs="Times New Roman"/>
          <w:b/>
        </w:rPr>
      </w:pPr>
    </w:p>
    <w:p w:rsidR="00235C9E" w:rsidRPr="00DA34E0" w:rsidRDefault="00235C9E" w:rsidP="00235C9E">
      <w:pPr>
        <w:rPr>
          <w:rFonts w:ascii="Times New Roman" w:hAnsi="Times New Roman" w:cs="Times New Roman"/>
        </w:rPr>
      </w:pPr>
      <w:r w:rsidRPr="00DA34E0">
        <w:rPr>
          <w:rFonts w:ascii="Times New Roman" w:hAnsi="Times New Roman" w:cs="Times New Roman"/>
        </w:rPr>
        <w:t>Az adatkezelés időtartama:</w:t>
      </w:r>
    </w:p>
    <w:p w:rsidR="00C454FD" w:rsidRPr="00DA34E0" w:rsidRDefault="00235C9E" w:rsidP="00C454FD">
      <w:pPr>
        <w:rPr>
          <w:rFonts w:ascii="Times New Roman" w:hAnsi="Times New Roman" w:cs="Times New Roman"/>
        </w:rPr>
      </w:pPr>
      <w:r w:rsidRPr="00DA34E0">
        <w:rPr>
          <w:rFonts w:ascii="Times New Roman" w:hAnsi="Times New Roman" w:cs="Times New Roman"/>
        </w:rPr>
        <w:t xml:space="preserve">Az adatkezelő az általa kezelt adatokat csak a vonatkozó törvényekben meghatározottaknak megfelelő ideig kezeli. </w:t>
      </w:r>
    </w:p>
    <w:p w:rsidR="00C454FD" w:rsidRPr="00DA34E0" w:rsidRDefault="00C454FD" w:rsidP="00C454FD">
      <w:pPr>
        <w:rPr>
          <w:rFonts w:ascii="Times New Roman" w:hAnsi="Times New Roman" w:cs="Times New Roman"/>
        </w:rPr>
      </w:pPr>
    </w:p>
    <w:p w:rsidR="00235C9E" w:rsidRPr="00DA34E0" w:rsidRDefault="00235C9E" w:rsidP="00235C9E">
      <w:pPr>
        <w:jc w:val="center"/>
        <w:rPr>
          <w:rFonts w:ascii="Times New Roman" w:hAnsi="Times New Roman" w:cs="Times New Roman"/>
          <w:b/>
        </w:rPr>
      </w:pPr>
      <w:r w:rsidRPr="00DA34E0">
        <w:rPr>
          <w:rFonts w:ascii="Times New Roman" w:hAnsi="Times New Roman" w:cs="Times New Roman"/>
          <w:b/>
        </w:rPr>
        <w:t>Az adatokhoz történő hozzáféréssel és egyéb adatbiztonsággal kapcsolatos intézkedések</w:t>
      </w:r>
    </w:p>
    <w:p w:rsidR="00C454FD" w:rsidRPr="00DA34E0" w:rsidRDefault="00235C9E" w:rsidP="00C454FD">
      <w:pPr>
        <w:rPr>
          <w:rFonts w:ascii="Times New Roman" w:hAnsi="Times New Roman" w:cs="Times New Roman"/>
        </w:rPr>
      </w:pPr>
      <w:r w:rsidRPr="00DA34E0">
        <w:rPr>
          <w:rFonts w:ascii="Times New Roman" w:hAnsi="Times New Roman" w:cs="Times New Roman"/>
        </w:rPr>
        <w:t>Az adatokhoz való hozzáférés és adattovábbítás</w:t>
      </w:r>
    </w:p>
    <w:p w:rsidR="00235C9E" w:rsidRPr="00DA34E0" w:rsidRDefault="00235C9E" w:rsidP="00666576">
      <w:pPr>
        <w:jc w:val="both"/>
        <w:rPr>
          <w:rFonts w:ascii="Times New Roman" w:hAnsi="Times New Roman" w:cs="Times New Roman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 személyes adatokhoz kizárólag az Adatkezelő</w:t>
      </w:r>
      <w:r w:rsidR="00912803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alkalmazottai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, illetve az általa megbízott adatfeldolgozók alkalmazottai férhetnek hozzá. Az érintett hozzájárulásán alapuló adatkezelés esetén ez kibővülhet az érintett által meghatározott szervekkel, személyekkel.</w:t>
      </w:r>
    </w:p>
    <w:p w:rsidR="00235C9E" w:rsidRPr="00DA34E0" w:rsidRDefault="00912803" w:rsidP="0023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Adatkezelő</w:t>
      </w:r>
      <w:r w:rsidR="00235C9E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kizárólag jogszabályban meghatározott módon és célból adja át az általa kezelt személyes adatokat más szervek, személye</w:t>
      </w:r>
      <w:r w:rsidR="00544824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k részére (pl. </w:t>
      </w:r>
      <w:r w:rsidR="00DE718D" w:rsidRPr="00DA34E0">
        <w:rPr>
          <w:rFonts w:ascii="Times New Roman" w:eastAsia="Times New Roman" w:hAnsi="Times New Roman" w:cs="Times New Roman"/>
          <w:color w:val="1A1A1A"/>
          <w:lang w:eastAsia="hu-HU"/>
        </w:rPr>
        <w:t>Magyar Államkincstár</w:t>
      </w:r>
      <w:r w:rsidR="00C454FD" w:rsidRPr="00DA34E0">
        <w:rPr>
          <w:rFonts w:ascii="Times New Roman" w:eastAsia="Times New Roman" w:hAnsi="Times New Roman" w:cs="Times New Roman"/>
          <w:color w:val="1A1A1A"/>
          <w:lang w:eastAsia="hu-HU"/>
        </w:rPr>
        <w:t>), ezen kívül harmadik személy a személyes adatokhoz nem férhet hozzá.</w:t>
      </w:r>
    </w:p>
    <w:p w:rsidR="00235C9E" w:rsidRPr="00DA34E0" w:rsidRDefault="00235C9E" w:rsidP="00235C9E">
      <w:pPr>
        <w:rPr>
          <w:rFonts w:ascii="Times New Roman" w:hAnsi="Times New Roman" w:cs="Times New Roman"/>
        </w:rPr>
      </w:pPr>
    </w:p>
    <w:p w:rsidR="00A00091" w:rsidRPr="00DA34E0" w:rsidRDefault="00A00091" w:rsidP="00235C9E">
      <w:pPr>
        <w:rPr>
          <w:rFonts w:ascii="Times New Roman" w:hAnsi="Times New Roman" w:cs="Times New Roman"/>
        </w:rPr>
      </w:pPr>
      <w:r w:rsidRPr="00DA34E0">
        <w:rPr>
          <w:rFonts w:ascii="Times New Roman" w:hAnsi="Times New Roman" w:cs="Times New Roman"/>
        </w:rPr>
        <w:t>Adatbiztonsággal kapcsolatos intézkedések</w:t>
      </w:r>
    </w:p>
    <w:p w:rsidR="00A00091" w:rsidRPr="00DA34E0" w:rsidRDefault="00A00091" w:rsidP="00A00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 rögzített személyes adatokat az Adatkezelő elektronikusan saját szerverein, papírlapon saját irattárában tárolja. A személyes adatok tárolásához az Adatkezelő más szolg</w:t>
      </w:r>
      <w:r w:rsidR="00826B1D" w:rsidRPr="00DA34E0">
        <w:rPr>
          <w:rFonts w:ascii="Times New Roman" w:eastAsia="Times New Roman" w:hAnsi="Times New Roman" w:cs="Times New Roman"/>
          <w:color w:val="1A1A1A"/>
          <w:lang w:eastAsia="hu-HU"/>
        </w:rPr>
        <w:t>áltatását nem veszi igénybe, A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datfeldolgozót</w:t>
      </w:r>
      <w:r w:rsidR="00826B1D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az adatok kezelésével kizárólag jogszabályi kötelezettségei alapján bíz meg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 Az Adatkezelő megfelelő informatikai, technikai és személyi intézkedésekkel gondoskodik arról, hogy az általa kezelt személyes adatokat védje - többek között - a jogosulatlan hozzáférés ellen vagy azok jogosulatlan megváltoztatása ellen.</w:t>
      </w:r>
    </w:p>
    <w:p w:rsidR="00A00091" w:rsidRPr="00DA34E0" w:rsidRDefault="00A00091" w:rsidP="00A00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A00091" w:rsidRPr="00DA34E0" w:rsidRDefault="00A00091" w:rsidP="00A0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A00091" w:rsidRPr="00DA34E0" w:rsidRDefault="00A00091" w:rsidP="00A0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b/>
          <w:color w:val="1A1A1A"/>
          <w:lang w:eastAsia="hu-HU"/>
        </w:rPr>
        <w:t>Az érintett jogai az adatkezeléssel kapcsolatban</w:t>
      </w:r>
    </w:p>
    <w:p w:rsidR="00A00091" w:rsidRPr="00DA34E0" w:rsidRDefault="00A00091" w:rsidP="00A0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hu-HU"/>
        </w:rPr>
      </w:pPr>
    </w:p>
    <w:p w:rsidR="003D1697" w:rsidRPr="00DA34E0" w:rsidRDefault="003D1697" w:rsidP="003D1697">
      <w:pPr>
        <w:rPr>
          <w:rFonts w:ascii="Times New Roman" w:hAnsi="Times New Roman" w:cs="Times New Roman"/>
          <w:i/>
        </w:rPr>
      </w:pPr>
      <w:r w:rsidRPr="00DA34E0">
        <w:rPr>
          <w:rFonts w:ascii="Times New Roman" w:hAnsi="Times New Roman" w:cs="Times New Roman"/>
          <w:i/>
        </w:rPr>
        <w:t>Hozzáféréshez való jog</w:t>
      </w:r>
    </w:p>
    <w:p w:rsidR="00A00091" w:rsidRPr="00DA34E0" w:rsidRDefault="00A00091" w:rsidP="00C454FD">
      <w:pPr>
        <w:jc w:val="both"/>
        <w:rPr>
          <w:rFonts w:ascii="Times New Roman" w:hAnsi="Times New Roman" w:cs="Times New Roman"/>
          <w:i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lastRenderedPageBreak/>
        <w:t>Az érintett jogosult arra, hogy a fentebb megadott elérhetőségeken keresztül az Adatkezelőtől tájékoztatást kérjen arra vonatkozóan, hogy személyes adatainak kezelése folyamatban van-e, és ha ilyen adatkezelés folyamatban van, jogosult arra, hogy megismerje azt, hogy</w:t>
      </w:r>
    </w:p>
    <w:p w:rsidR="00A00091" w:rsidRPr="00DA34E0" w:rsidRDefault="00A00091" w:rsidP="00C454F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Adatkezelő</w:t>
      </w:r>
    </w:p>
    <w:p w:rsidR="00A00091" w:rsidRPr="00DA34E0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milyen személyes adatait;</w:t>
      </w:r>
    </w:p>
    <w:p w:rsidR="00A00091" w:rsidRPr="00DA34E0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milyen jogalapon;</w:t>
      </w:r>
    </w:p>
    <w:p w:rsidR="00A00091" w:rsidRPr="00DA34E0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milyen adatkezelési céllal;</w:t>
      </w:r>
    </w:p>
    <w:p w:rsidR="00A00091" w:rsidRPr="00DA34E0" w:rsidRDefault="00A00091" w:rsidP="00C454FD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mennyi ideig kezeli;</w:t>
      </w:r>
    </w:p>
    <w:p w:rsidR="00A00091" w:rsidRPr="00DA34E0" w:rsidRDefault="00A00091" w:rsidP="00C454F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Adatkezelő kinek, mikor, milyen jogszabály alapján, mely személyes adataihoz biztosított hozzáférést vagy kinek továbbította a személyes adatait;</w:t>
      </w:r>
    </w:p>
    <w:p w:rsidR="00A00091" w:rsidRPr="00DA34E0" w:rsidRDefault="00A00091" w:rsidP="00C454F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milyen forrásból származnak a személyes adatai (amennyiben nem az érintett bocsátotta azokat az Adatkezelő rendelkezésére);</w:t>
      </w:r>
    </w:p>
    <w:p w:rsidR="00A00091" w:rsidRPr="00DA34E0" w:rsidRDefault="00A00091" w:rsidP="00C454FD">
      <w:pPr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adatbiztonsági követelmények teljesülése és az érintett jogainak védelme érdekében az Adatkezelő köteles meggyőződni az érintett és a hozzáférési jogával élni kívánó személy személyazonosságának egyezéséről, ennek érdekében a tájékoztatás az érintett személyének azonosításához kötött.</w:t>
      </w:r>
    </w:p>
    <w:p w:rsidR="00A00091" w:rsidRPr="00DA34E0" w:rsidRDefault="00A00091" w:rsidP="00A00091">
      <w:pPr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i/>
          <w:color w:val="1A1A1A"/>
          <w:lang w:eastAsia="hu-HU"/>
        </w:rPr>
        <w:t>Helyesbítéshez való jog</w:t>
      </w:r>
    </w:p>
    <w:p w:rsidR="00A00091" w:rsidRPr="00DA34E0" w:rsidRDefault="00A00091" w:rsidP="00A00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érintett személy a fentebb megadott elérhető</w:t>
      </w:r>
      <w:r w:rsidR="006C589B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ségen írásban kérheti, hogy az Adatkezelő 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módosítsa </w:t>
      </w:r>
      <w:r w:rsidR="006C589B" w:rsidRPr="00DA34E0">
        <w:rPr>
          <w:rFonts w:ascii="Times New Roman" w:eastAsia="Times New Roman" w:hAnsi="Times New Roman" w:cs="Times New Roman"/>
          <w:color w:val="1A1A1A"/>
          <w:lang w:eastAsia="hu-HU"/>
        </w:rPr>
        <w:t>valamely személyes adatát. Az Adatkezelő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a kérelmet</w:t>
      </w:r>
      <w:r w:rsidR="00C454FD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a lehető legrövidebb időn, de legfeljebb 15 napon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belül teljesíti, és erről az érintettet az általa megadott elérhetőségen értesíti.</w:t>
      </w:r>
    </w:p>
    <w:p w:rsidR="00C454FD" w:rsidRPr="00DA34E0" w:rsidRDefault="00C454FD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</w:p>
    <w:p w:rsidR="003D1697" w:rsidRPr="00DA34E0" w:rsidRDefault="006C589B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i/>
          <w:color w:val="1A1A1A"/>
          <w:lang w:eastAsia="hu-HU"/>
        </w:rPr>
        <w:t>A törléshez való jog</w:t>
      </w:r>
    </w:p>
    <w:p w:rsidR="003D1697" w:rsidRPr="00DA34E0" w:rsidRDefault="003D1697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</w:p>
    <w:p w:rsidR="006C589B" w:rsidRPr="00DA34E0" w:rsidRDefault="006C589B" w:rsidP="006C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érintett a fentebb megadott elérhetőségen kere</w:t>
      </w:r>
      <w:r w:rsidR="003D1697" w:rsidRPr="00DA34E0">
        <w:rPr>
          <w:rFonts w:ascii="Times New Roman" w:eastAsia="Times New Roman" w:hAnsi="Times New Roman" w:cs="Times New Roman"/>
          <w:color w:val="1A1A1A"/>
          <w:lang w:eastAsia="hu-HU"/>
        </w:rPr>
        <w:t>sztül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írásban kérheti az Adatkezelőtől személyes adatainak törlését.</w:t>
      </w:r>
    </w:p>
    <w:p w:rsidR="00A00091" w:rsidRPr="00DA34E0" w:rsidRDefault="006C589B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A törlési kérelmet az Adatkezelő abban az esetben utasítja el, ha továbbra is rendelkezik jogalappal az adatok további tárolására, felhasználására. Ilyen például az, ha az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irattárazásra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vonatkozó határidő nem telt le. Amennyiben azonban nincs ilyen kötelezettség, akkor az Adatkezelő</w:t>
      </w:r>
      <w:r w:rsidR="00C454FD"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a kérelemben foglaltakat a legehető legrövidebb időn, de legfeljebb 15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napon belül teljesíti, és erről az érintettet az általa megadott elérhetőségen értesíti.</w:t>
      </w:r>
    </w:p>
    <w:p w:rsidR="00C454FD" w:rsidRPr="00DA34E0" w:rsidRDefault="00C454FD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3D1697" w:rsidRPr="00DA34E0" w:rsidRDefault="003D1697" w:rsidP="00A00091">
      <w:pPr>
        <w:jc w:val="both"/>
        <w:rPr>
          <w:rFonts w:ascii="Times New Roman" w:hAnsi="Times New Roman" w:cs="Times New Roman"/>
          <w:i/>
        </w:rPr>
      </w:pPr>
      <w:r w:rsidRPr="00DA34E0">
        <w:rPr>
          <w:rFonts w:ascii="Times New Roman" w:hAnsi="Times New Roman" w:cs="Times New Roman"/>
          <w:i/>
        </w:rPr>
        <w:t>Az adatkezelés korlátozásához való jog</w:t>
      </w:r>
    </w:p>
    <w:p w:rsidR="003D1697" w:rsidRPr="00DA34E0" w:rsidRDefault="003D1697" w:rsidP="003D1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érintett a fentebb megadott elérhetőségen keresztül írásban kérheti, hogy a személyes adatait az Adatkezelő korlátozottan kezelje (az adatkezelés korlátozott jellegének egyértelmű jelölésével és az egyéb adatoktól elkülönített kezelés biztosításával). A korlátozottan történő adatkezelés addig tart, amíg az érintett által megjelölt indok szüks</w:t>
      </w:r>
      <w:r w:rsidR="00826B1D" w:rsidRPr="00DA34E0">
        <w:rPr>
          <w:rFonts w:ascii="Times New Roman" w:eastAsia="Times New Roman" w:hAnsi="Times New Roman" w:cs="Times New Roman"/>
          <w:color w:val="1A1A1A"/>
          <w:lang w:eastAsia="hu-HU"/>
        </w:rPr>
        <w:t>égessé teszi az adatok ilyen módon való kezelését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C454FD" w:rsidRPr="00DA34E0" w:rsidRDefault="003D1697" w:rsidP="003D1697">
      <w:pPr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Korlátozott az adatkezelés például abban az esetben, ha hatósági vagy bírósági eljárás érdekében szükséges az, hogy az adatokat az Adatkezelő ne törölje. Ebben az esetben a hatóság va</w:t>
      </w:r>
      <w:r w:rsidR="00ED6A35" w:rsidRPr="00DA34E0">
        <w:rPr>
          <w:rFonts w:ascii="Times New Roman" w:eastAsia="Times New Roman" w:hAnsi="Times New Roman" w:cs="Times New Roman"/>
          <w:color w:val="1A1A1A"/>
          <w:lang w:eastAsia="hu-HU"/>
        </w:rPr>
        <w:t>gy a bíróság megkereséséig az Adatkezelő</w:t>
      </w: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 xml:space="preserve"> tovább tárolja a személyes adatot, ezt követően </w:t>
      </w:r>
      <w:proofErr w:type="spellStart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törli</w:t>
      </w:r>
      <w:proofErr w:type="spellEnd"/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.</w:t>
      </w:r>
    </w:p>
    <w:p w:rsidR="00ED6A35" w:rsidRPr="00DA34E0" w:rsidRDefault="00ED6A35" w:rsidP="003D1697">
      <w:pPr>
        <w:jc w:val="both"/>
        <w:rPr>
          <w:rFonts w:ascii="Times New Roman" w:eastAsia="Times New Roman" w:hAnsi="Times New Roman" w:cs="Times New Roman"/>
          <w:i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i/>
          <w:color w:val="1A1A1A"/>
          <w:lang w:eastAsia="hu-HU"/>
        </w:rPr>
        <w:t>Tiltakozáshoz való</w:t>
      </w:r>
    </w:p>
    <w:p w:rsidR="00ED6A35" w:rsidRPr="00DA34E0" w:rsidRDefault="00ED6A35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Az érintett a fentebb megadott elérhetőségen keresztül saját helyzetével kapcsolatos okokból bármikor tiltakozhat az adatkezelés ellen, ha álláspontja szerint az Adatkezelő a személyes adatait a jelen adatkezelési tájékoztatóban megjelölt céllal összefüggésben nem megfelelően kezeli. Ebben az esetben az Adatkezelőnek kell igazolnia, hogy a személyes adat kezelését olyan jogszerű okok indokolják, amelyek elsőbbséget élveznek az érintett érdekeivel, jogaival és szabadságaival szemben, vagy amelyek jogi igények előterjesztéséhez, érvényesítéséhez vagy védelméhez kapcsolódnak.</w:t>
      </w:r>
    </w:p>
    <w:p w:rsidR="00C454FD" w:rsidRPr="00DA34E0" w:rsidRDefault="00C454FD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C454FD" w:rsidRPr="00DA34E0" w:rsidRDefault="00C454FD" w:rsidP="00C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</w:p>
    <w:p w:rsidR="00ED6A35" w:rsidRPr="00DA34E0" w:rsidRDefault="00ED6A35" w:rsidP="00ED6A35">
      <w:pPr>
        <w:jc w:val="center"/>
        <w:rPr>
          <w:rFonts w:ascii="Times New Roman" w:hAnsi="Times New Roman" w:cs="Times New Roman"/>
          <w:b/>
        </w:rPr>
      </w:pPr>
      <w:r w:rsidRPr="00DA34E0">
        <w:rPr>
          <w:rFonts w:ascii="Times New Roman" w:hAnsi="Times New Roman" w:cs="Times New Roman"/>
          <w:b/>
        </w:rPr>
        <w:t>Az adatkezeléssel kapcsolatos jogérvényesítés</w:t>
      </w:r>
    </w:p>
    <w:p w:rsidR="00ED6A35" w:rsidRPr="00DA34E0" w:rsidRDefault="00ED6A35" w:rsidP="00ED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t>Ha az érintett úgy ítéli meg, hogy az Adatkezelő a személyes adatainak kezelése során megsértette a hatályos adatvédelmi előírásokat, akkor</w:t>
      </w:r>
    </w:p>
    <w:p w:rsidR="00ED6A35" w:rsidRPr="00DA34E0" w:rsidRDefault="00ED6A35" w:rsidP="00ED6A3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eastAsia="Times New Roman" w:hAnsi="Times New Roman" w:cs="Times New Roman"/>
          <w:color w:val="1A1A1A"/>
          <w:lang w:eastAsia="hu-HU"/>
        </w:rPr>
        <w:lastRenderedPageBreak/>
        <w:t>panaszt nyújthat be a Nemzeti Adatvédelmi és Információszabadság Hatósághoz (</w:t>
      </w:r>
      <w:r w:rsidRPr="00DA34E0">
        <w:rPr>
          <w:rFonts w:ascii="Times New Roman" w:hAnsi="Times New Roman" w:cs="Times New Roman"/>
          <w:color w:val="1A1A1A"/>
          <w:shd w:val="clear" w:color="auto" w:fill="FFFFFF"/>
        </w:rPr>
        <w:t>1055 Budapest, Falk Miksa utca 9-11 postacím: 1374 Budapest, Pf. 603.; E-mail: </w:t>
      </w:r>
      <w:hyperlink r:id="rId5" w:tgtFrame="_blank" w:history="1">
        <w:r w:rsidRPr="00DA34E0">
          <w:rPr>
            <w:rStyle w:val="Hiperhivatkozs"/>
            <w:rFonts w:ascii="Times New Roman" w:hAnsi="Times New Roman" w:cs="Times New Roman"/>
            <w:b/>
            <w:bCs/>
            <w:color w:val="006CD1"/>
            <w:shd w:val="clear" w:color="auto" w:fill="FFFFFF"/>
          </w:rPr>
          <w:t>ugyfelszolgalat@naih.hu</w:t>
        </w:r>
      </w:hyperlink>
      <w:r w:rsidRPr="00DA34E0">
        <w:rPr>
          <w:rFonts w:ascii="Times New Roman" w:hAnsi="Times New Roman" w:cs="Times New Roman"/>
          <w:color w:val="1A1A1A"/>
          <w:shd w:val="clear" w:color="auto" w:fill="FFFFFF"/>
        </w:rPr>
        <w:t>, honlap: </w:t>
      </w:r>
      <w:hyperlink r:id="rId6" w:history="1">
        <w:r w:rsidRPr="00DA34E0">
          <w:rPr>
            <w:rStyle w:val="Hiperhivatkozs"/>
            <w:rFonts w:ascii="Times New Roman" w:hAnsi="Times New Roman" w:cs="Times New Roman"/>
            <w:b/>
            <w:bCs/>
            <w:color w:val="0084FF"/>
            <w:shd w:val="clear" w:color="auto" w:fill="FFFFFF"/>
          </w:rPr>
          <w:t>www.naih.hu</w:t>
        </w:r>
      </w:hyperlink>
      <w:r w:rsidRPr="00DA34E0">
        <w:rPr>
          <w:rFonts w:ascii="Times New Roman" w:hAnsi="Times New Roman" w:cs="Times New Roman"/>
        </w:rPr>
        <w:t xml:space="preserve">), vagy </w:t>
      </w:r>
    </w:p>
    <w:p w:rsidR="00ED6A35" w:rsidRPr="00DA34E0" w:rsidRDefault="00ED6A35" w:rsidP="00ED6A35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hu-HU"/>
        </w:rPr>
      </w:pPr>
      <w:r w:rsidRPr="00DA34E0">
        <w:rPr>
          <w:rFonts w:ascii="Times New Roman" w:hAnsi="Times New Roman" w:cs="Times New Roman"/>
        </w:rPr>
        <w:t>lehetősége van</w:t>
      </w:r>
      <w:r w:rsidRPr="00DA34E0">
        <w:rPr>
          <w:rFonts w:ascii="Times New Roman" w:hAnsi="Times New Roman" w:cs="Times New Roman"/>
          <w:color w:val="1A1A1A"/>
          <w:shd w:val="clear" w:color="auto" w:fill="FFFFFF"/>
        </w:rPr>
        <w:t xml:space="preserve">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 </w:t>
      </w:r>
      <w:hyperlink r:id="rId7" w:history="1">
        <w:r w:rsidRPr="00DA34E0">
          <w:rPr>
            <w:rStyle w:val="Hiperhivatkozs"/>
            <w:rFonts w:ascii="Times New Roman" w:hAnsi="Times New Roman" w:cs="Times New Roman"/>
            <w:b/>
            <w:bCs/>
            <w:color w:val="006CD1"/>
            <w:shd w:val="clear" w:color="auto" w:fill="FFFFFF"/>
          </w:rPr>
          <w:t>https://birosag.hu/birosag-kereso</w:t>
        </w:r>
      </w:hyperlink>
      <w:r w:rsidRPr="00DA34E0">
        <w:rPr>
          <w:rFonts w:ascii="Times New Roman" w:hAnsi="Times New Roman" w:cs="Times New Roman"/>
          <w:color w:val="1A1A1A"/>
          <w:shd w:val="clear" w:color="auto" w:fill="FFFFFF"/>
        </w:rPr>
        <w:t> oldalon. Az Adatkezelő székhelye szerint a perre a Gyulai Törvényszék rendelkezik illetékességgel.</w:t>
      </w:r>
    </w:p>
    <w:sectPr w:rsidR="00ED6A35" w:rsidRPr="00DA34E0" w:rsidSect="00C45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FE8"/>
    <w:multiLevelType w:val="multilevel"/>
    <w:tmpl w:val="384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C1D70"/>
    <w:multiLevelType w:val="hybridMultilevel"/>
    <w:tmpl w:val="FB405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417"/>
    <w:multiLevelType w:val="hybridMultilevel"/>
    <w:tmpl w:val="10C48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E9B"/>
    <w:multiLevelType w:val="hybridMultilevel"/>
    <w:tmpl w:val="C5886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68A9"/>
    <w:multiLevelType w:val="hybridMultilevel"/>
    <w:tmpl w:val="9020A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E"/>
    <w:rsid w:val="000633A4"/>
    <w:rsid w:val="000D680E"/>
    <w:rsid w:val="00235C9E"/>
    <w:rsid w:val="003D1697"/>
    <w:rsid w:val="00544824"/>
    <w:rsid w:val="00666576"/>
    <w:rsid w:val="006C589B"/>
    <w:rsid w:val="00826B1D"/>
    <w:rsid w:val="00912803"/>
    <w:rsid w:val="009E4A88"/>
    <w:rsid w:val="00A00091"/>
    <w:rsid w:val="00AD7FBB"/>
    <w:rsid w:val="00C454FD"/>
    <w:rsid w:val="00CA5BBB"/>
    <w:rsid w:val="00CB45FA"/>
    <w:rsid w:val="00DA34E0"/>
    <w:rsid w:val="00DE718D"/>
    <w:rsid w:val="00ED6A35"/>
    <w:rsid w:val="00EE4D07"/>
    <w:rsid w:val="00F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F7A2"/>
  <w15:chartTrackingRefBased/>
  <w15:docId w15:val="{45A52762-925C-4D5B-BFFB-46EF8E7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5C9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C9E"/>
    <w:pPr>
      <w:ind w:left="720"/>
      <w:contextualSpacing/>
    </w:pPr>
  </w:style>
  <w:style w:type="character" w:customStyle="1" w:styleId="ff4">
    <w:name w:val="ff4"/>
    <w:basedOn w:val="Bekezdsalapbettpusa"/>
    <w:rsid w:val="00C454FD"/>
  </w:style>
  <w:style w:type="character" w:customStyle="1" w:styleId="ff5">
    <w:name w:val="ff5"/>
    <w:basedOn w:val="Bekezdsalapbettpusa"/>
    <w:rsid w:val="00C4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rosag.hu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1135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2023-08-17T08:13:00Z</dcterms:created>
  <dcterms:modified xsi:type="dcterms:W3CDTF">2023-09-19T07:23:00Z</dcterms:modified>
</cp:coreProperties>
</file>